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9D" w:rsidRPr="00130E9D" w:rsidRDefault="00130E9D" w:rsidP="00130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x-none"/>
        </w:rPr>
      </w:pPr>
      <w:r w:rsidRPr="00130E9D">
        <w:rPr>
          <w:rFonts w:ascii="Times New Roman" w:hAnsi="Times New Roman"/>
          <w:b/>
          <w:sz w:val="24"/>
          <w:szCs w:val="24"/>
          <w:lang w:val="x-none"/>
        </w:rPr>
        <w:t>Освобождаване от санкция и намаляване на санкции</w:t>
      </w:r>
    </w:p>
    <w:p w:rsidR="00130E9D" w:rsidRDefault="00130E9D" w:rsidP="00130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Чл. 101 от </w:t>
      </w:r>
      <w:r>
        <w:rPr>
          <w:rFonts w:ascii="Times New Roman" w:hAnsi="Times New Roman"/>
          <w:b/>
          <w:bCs/>
          <w:sz w:val="24"/>
          <w:szCs w:val="24"/>
        </w:rPr>
        <w:t>ЗЗК</w:t>
      </w:r>
    </w:p>
    <w:p w:rsidR="00130E9D" w:rsidRDefault="00130E9D" w:rsidP="00130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(1) (Изм. – ДВ, бр. 2 от 2018 г., изм. и доп., бр. 17 от 2021 г. , в сила от 26.02.2021 г.) Комисията може по искане на предприятие по чл. 38, ал. 1, т. 4 да го освободи от имуществена санкция за извършено нарушение по чл. 15 от този закон и/или по чл. 101 от Договора за функционирането на Европейския съюз, изразяващо се в участие в таен картел, при условие че разкрие участието си в картела и преди останалите участници в него предостави доказателство, въз основа на което комисията може да:</w:t>
      </w:r>
    </w:p>
    <w:p w:rsidR="00130E9D" w:rsidRDefault="00130E9D" w:rsidP="00130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(изм. и доп. – ДВ, бр. 17 от 2021 г. , в сила от 26.02.2021 г.) осъществи проверка на място, като е необходимо към този момент комисията да не е разполагала с достатъчно данни и доказателства, за да отправи искане за издаване на съдебно разрешение по реда на чл. 51, или; </w:t>
      </w:r>
    </w:p>
    <w:p w:rsidR="00130E9D" w:rsidRDefault="00130E9D" w:rsidP="00130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2. (изм. и доп. – ДВ, бр. 17 от 2021 г. , в сила от 26.02.2021 г.) докаже твърдяното нарушение, като е необходимо към този момент комисията да не е предоставила на друго предприятие условно освобождаване от санкции, както и да не е разполагала с достатъчно доказателства, за да постанови решение за установяване на нарушение.</w:t>
      </w:r>
    </w:p>
    <w:p w:rsidR="00130E9D" w:rsidRDefault="00130E9D" w:rsidP="00130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(Изм. – ДВ, бр. 17 от 2021 г. , в сила от 26.02.2021 г.) Всяко предприятие може да получи освобождаване от имуществена санкция, когато отговаря на условията по ал. 1, изпълнило е изискванията, предвидени в програмата по ал. 6, и не е предприемало действия, за да принуди останалите предприятия да участват в картела.</w:t>
      </w:r>
    </w:p>
    <w:p w:rsidR="00130E9D" w:rsidRDefault="00130E9D" w:rsidP="00130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(3) (Изм. – ДВ, бр. 2 от 2018 г., бр. 17 от 2021 г. , в сила от 26.02.2021 г.) Комисията може да намали имуществената санкция на предприятие за извършено нарушение по чл. 15 от този закон и/или по чл. 101 от Договора за функционирането на Европейския съюз, изразяващо се в участие в таен картел, при условие че то доброволно разкрие участието си в тайния картел, представи доказателство, което има съществено значение за доказване на нарушението, и спазва всички условия, определени в програмата по ал. 6.</w:t>
      </w:r>
    </w:p>
    <w:p w:rsidR="00130E9D" w:rsidRDefault="00130E9D" w:rsidP="00130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(4) (Нова – ДВ, бр. 17 от 2021 г. , в сила от 26.02.2021 г.) Ако предприятието по ал. 3 представи достатъчно доказателства, които комисията използва за доказването на допълнителни факти, свързани с нарушението, което води до увеличение на имуществените санкции на предприятията участници в тайния картел в сравнение със санкциите, които биха били наложени без наличието на тези доказателства, комисията не взема предвид тези допълнителни факти при определянето на санкцията на предприятието по ал. 3.</w:t>
      </w:r>
    </w:p>
    <w:p w:rsidR="00130E9D" w:rsidRDefault="00130E9D" w:rsidP="00130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(5) (Изм. – ДВ, бр. 2 от 2018 г., предишна ал. 4, изм., бр. 17 от 2021 г. , в сила от 26.02.2021 г.) Освобождаването от санкция или намаляването на санкцията за нарушение по чл. 15 от този закон и/или по чл. 101 от Договора за функционирането на Европейския съюз се допуска при наличие на следните условия:</w:t>
      </w:r>
    </w:p>
    <w:p w:rsidR="00130E9D" w:rsidRDefault="00130E9D" w:rsidP="00130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предприятието е преустановило участието си в тайния картел най-късно непосредствено след като е подало своето искане за освобождаване от санкции или намаляване на техния размер, освен ако комисията е преценила, че продължаването на това участие е необходимо за проучването;</w:t>
      </w:r>
    </w:p>
    <w:p w:rsidR="00130E9D" w:rsidRDefault="00130E9D" w:rsidP="00130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предприятието сътрудничи доброволно, непрекъснато и пълноценно с комисията от момента на подаването на искането до приключването на производството;</w:t>
      </w:r>
    </w:p>
    <w:p w:rsidR="00130E9D" w:rsidRDefault="00130E9D" w:rsidP="00130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предприятието не е унищожило, подправило или укрило доказателства за твърдения таен картел и не е разкрило намерението си да подаде искане за освобождаване от санкция или намаляване на санкцията.</w:t>
      </w:r>
    </w:p>
    <w:p w:rsidR="00A91746" w:rsidRPr="00130E9D" w:rsidRDefault="00130E9D" w:rsidP="00130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(6) (Предишна ал. 5 – ДВ, бр. 17 от 2021 г. , в сила от 26.02.2021 г.) Условията и редът за освобождаване от санкция или за намаляване на санкцията се определят в Програмата за освобождаване от санкции или намаляване на санкциите и правилата за прилагането й, приети с решение на комисията.</w:t>
      </w:r>
      <w:bookmarkStart w:id="0" w:name="_GoBack"/>
      <w:bookmarkEnd w:id="0"/>
    </w:p>
    <w:sectPr w:rsidR="00A91746" w:rsidRPr="00130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F7"/>
    <w:rsid w:val="00074EA9"/>
    <w:rsid w:val="00130E9D"/>
    <w:rsid w:val="004E48F4"/>
    <w:rsid w:val="007E5751"/>
    <w:rsid w:val="00B831CD"/>
    <w:rsid w:val="00CC45F7"/>
    <w:rsid w:val="00D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1DD8"/>
  <w15:chartTrackingRefBased/>
  <w15:docId w15:val="{AFFD3C7D-714B-4728-A6BF-B6A7D42C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E9D"/>
    <w:pPr>
      <w:spacing w:line="256" w:lineRule="auto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Емона Пешевска</dc:creator>
  <cp:keywords/>
  <dc:description/>
  <cp:lastModifiedBy>Емона Пешевска</cp:lastModifiedBy>
  <cp:revision>2</cp:revision>
  <dcterms:created xsi:type="dcterms:W3CDTF">2023-05-26T11:55:00Z</dcterms:created>
  <dcterms:modified xsi:type="dcterms:W3CDTF">2023-05-26T11:56:00Z</dcterms:modified>
</cp:coreProperties>
</file>